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samuel-8"/>
    <w:p>
      <w:pPr>
        <w:pStyle w:val="Heading1"/>
      </w:pPr>
      <w:r>
        <w:t xml:space="preserve">Homiletics Analysis: 1 Samuel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8 narrates Israel’s formal request for a king</w:t>
      </w:r>
      <w:r>
        <w:t xml:space="preserve"> </w:t>
      </w:r>
      <w:r>
        <w:t xml:space="preserve">“like all the nations.”</w:t>
      </w:r>
      <w:r>
        <w:t xml:space="preserve"> </w:t>
      </w:r>
      <w:r>
        <w:t xml:space="preserve">The chapter opens with the failure of Samuel’s sons, Joel and Abijah, who have corrupted the judgeship through bribery and perverted justice — the same pattern that ended Eli’s line. The elders of Israel seize on this failure as the occasion to demand a king, though Samuel’s response makes clear the demand was not merely pragmatic but ideological. Samuel prays and receives God’s verdict: Israel has not rejected Samuel — they have rejected God as their king. God instructs Samuel to warn Israel about what a king will do (the</w:t>
      </w:r>
      <w:r>
        <w:t xml:space="preserve"> </w:t>
      </w:r>
      <w:r>
        <w:rPr>
          <w:i/>
          <w:iCs/>
        </w:rPr>
        <w:t xml:space="preserve">mishpat ha-melek</w:t>
      </w:r>
      <w:r>
        <w:t xml:space="preserve">, the</w:t>
      </w:r>
      <w:r>
        <w:t xml:space="preserve"> </w:t>
      </w:r>
      <w:r>
        <w:t xml:space="preserve">“manner of the king”</w:t>
      </w:r>
      <w:r>
        <w:t xml:space="preserve">), enumerating in repeated hammer-blows the taking that royal power will require — sons, daughters, fields, vineyards, servants, animals, and finally the people’s own freedom. Israel, having heard the full cost, refuses to relent. They want a king to judge them, fight for them, and make them like the nations. God grants their request. Samuel sends them home.</w:t>
      </w:r>
    </w:p>
    <w:p>
      <w:pPr>
        <w:pStyle w:val="BodyText"/>
      </w:pPr>
      <w:r>
        <w:rPr>
          <w:b/>
          <w:bCs/>
        </w:rPr>
        <w:t xml:space="preserve">This Text — Intent</w:t>
      </w:r>
    </w:p>
    <w:p>
      <w:pPr>
        <w:pStyle w:val="BodyText"/>
      </w:pPr>
      <w:r>
        <w:t xml:space="preserve">God is using this passage to expose the anatomy of idolatry — the turn from the Living God toward a human substitute that promises what only God can deliver. The passage is not merely historical record or political commentary. It is a theological indictment delivered from the inside: Israel knows exactly what they are doing (God says so explicitly —</w:t>
      </w:r>
      <w:r>
        <w:t xml:space="preserve"> </w:t>
      </w:r>
      <w:r>
        <w:t xml:space="preserve">“they have not rejected you, they have rejected me”</w:t>
      </w:r>
      <w:r>
        <w:t xml:space="preserve">), they are warned of the exact consequences in advance, and they choose the idol anyway. God’s intent through this text is to confront every reader with the same diagnostic question:</w:t>
      </w:r>
      <w:r>
        <w:t xml:space="preserve"> </w:t>
      </w:r>
      <w:r>
        <w:rPr>
          <w:i/>
          <w:iCs/>
        </w:rPr>
        <w:t xml:space="preserve">What are you asking to be king in place of God?</w:t>
      </w:r>
      <w:r>
        <w:t xml:space="preserve"> </w:t>
      </w:r>
      <w:r>
        <w:t xml:space="preserve">The passage invites recognition, grief, repentance, and a renewed commitment to God’s sufficiency as sovereign — not as a political abstraction, but as the One who already fights, protects, provides, and governs better than any human power can.</w:t>
      </w:r>
    </w:p>
    <w:p>
      <w:r>
        <w:pict>
          <v:rect style="width:0;height:1.5pt" o:hralign="center" o:hrstd="t" o:hr="t"/>
        </w:pict>
      </w:r>
    </w:p>
    <w:p>
      <w:pPr>
        <w:pStyle w:val="FirstParagraph"/>
      </w:pPr>
      <w:r>
        <w:rPr>
          <w:b/>
          <w:bCs/>
        </w:rPr>
        <w:t xml:space="preserve">Subject Sentence:</w:t>
      </w:r>
      <w:r>
        <w:t xml:space="preserve"> </w:t>
      </w:r>
      <w:r>
        <w:t xml:space="preserve">Israel rejects God’s kingship and demands a human king — choosing imitation over dependence.</w:t>
      </w:r>
    </w:p>
    <w:p>
      <w:r>
        <w:pict>
          <v:rect style="width:0;height:1.5pt" o:hralign="center" o:hrstd="t" o:hr="t"/>
        </w:pict>
      </w:r>
    </w:p>
    <w:p>
      <w:pPr>
        <w:pStyle w:val="FirstParagraph"/>
      </w:pPr>
      <w:r>
        <w:rPr>
          <w:b/>
          <w:bCs/>
        </w:rPr>
        <w:t xml:space="preserve">Primary Claim:</w:t>
      </w:r>
      <w:r>
        <w:t xml:space="preserve"> </w:t>
      </w:r>
      <w:r>
        <w:t xml:space="preserve">God is confronting His people’s persistent impulse to replace His sovereign rule with a visible, manageable substitute — and calling them to recognize the catastrophic cost of choosing human power over divine kingship.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Request: Sin or Providence?</w:t>
      </w:r>
    </w:p>
    <w:p>
      <w:pPr>
        <w:pStyle w:val="BodyText"/>
      </w:pPr>
      <w:r>
        <w:t xml:space="preserve">One of the most significant hermeneutical questions in this passage is whether Israel’s demand for a king is inherently sinful, or whether God had anticipated and even ordained kingship all along (cf. Genesis 49:10; Deuteronomy 17:14-20; 1 Samuel 2:10). Some interpreters — particularly those in the dispensational tradition and some evangelical narrativists — soften Israel’s request into a providential step in redemptive history that is merely</w:t>
      </w:r>
      <w:r>
        <w:t xml:space="preserve"> </w:t>
      </w:r>
      <w:r>
        <w:rPr>
          <w:i/>
          <w:iCs/>
        </w:rPr>
        <w:t xml:space="preserve">poorly timed</w:t>
      </w:r>
      <w:r>
        <w:t xml:space="preserve"> </w:t>
      </w:r>
      <w:r>
        <w:t xml:space="preserve">or</w:t>
      </w:r>
      <w:r>
        <w:t xml:space="preserve"> </w:t>
      </w:r>
      <w:r>
        <w:rPr>
          <w:i/>
          <w:iCs/>
        </w:rPr>
        <w:t xml:space="preserve">wrongly motivated</w:t>
      </w:r>
      <w:r>
        <w:t xml:space="preserve">, not categorically sinful. On this reading, kingship was always coming; Israel just jumped the queue. This reading should be</w:t>
      </w:r>
      <w:r>
        <w:t xml:space="preserve"> </w:t>
      </w:r>
      <w:r>
        <w:rPr>
          <w:i/>
          <w:iCs/>
        </w:rPr>
        <w:t xml:space="preserve">acknowledged</w:t>
      </w:r>
      <w:r>
        <w:t xml:space="preserve"> </w:t>
      </w:r>
      <w:r>
        <w:t xml:space="preserve">to the extent that the canonical trajectory toward kingship is real — God was not surprised by this request, Deuteronomy explicitly legislated for it, and David and Solomon’s kingships will become the template for the Messianic expectation. These are genuine canonical data points.</w:t>
      </w:r>
    </w:p>
    <w:p>
      <w:pPr>
        <w:pStyle w:val="BodyText"/>
      </w:pPr>
      <w:r>
        <w:t xml:space="preserve">However, the text itself pushes past this softening decisively. God’s own verdict in verse 7 —</w:t>
      </w:r>
      <w:r>
        <w:t xml:space="preserve"> </w:t>
      </w:r>
      <w:r>
        <w:t xml:space="preserve">“they have rejected me from being king over them”</w:t>
      </w:r>
      <w:r>
        <w:t xml:space="preserve"> </w:t>
      </w:r>
      <w:r>
        <w:t xml:space="preserve">— is not the language of premature implementation. It is the language of covenant betrayal. The motive the elders articulate is equally damning: they want to be</w:t>
      </w:r>
      <w:r>
        <w:t xml:space="preserve"> </w:t>
      </w:r>
      <w:r>
        <w:t xml:space="preserve">“like all the nations”</w:t>
      </w:r>
      <w:r>
        <w:t xml:space="preserve"> </w:t>
      </w:r>
      <w:r>
        <w:t xml:space="preserve">(v. 5, 20), which is precisely what Israel was called</w:t>
      </w:r>
      <w:r>
        <w:t xml:space="preserve"> </w:t>
      </w:r>
      <w:r>
        <w:rPr>
          <w:i/>
          <w:iCs/>
        </w:rPr>
        <w:t xml:space="preserve">not</w:t>
      </w:r>
      <w:r>
        <w:t xml:space="preserve"> </w:t>
      </w:r>
      <w:r>
        <w:t xml:space="preserve">to be. The demand is not merely for monarchy — it is for a</w:t>
      </w:r>
      <w:r>
        <w:t xml:space="preserve"> </w:t>
      </w:r>
      <w:r>
        <w:rPr>
          <w:i/>
          <w:iCs/>
        </w:rPr>
        <w:t xml:space="preserve">kind</w:t>
      </w:r>
      <w:r>
        <w:t xml:space="preserve"> </w:t>
      </w:r>
      <w:r>
        <w:t xml:space="preserve">of monarchy that belongs to the surrounding pagan nations. The</w:t>
      </w:r>
      <w:r>
        <w:t xml:space="preserve"> </w:t>
      </w:r>
      <w:r>
        <w:rPr>
          <w:i/>
          <w:iCs/>
        </w:rPr>
        <w:t xml:space="preserve">mishpat ha-melek</w:t>
      </w:r>
      <w:r>
        <w:t xml:space="preserve"> </w:t>
      </w:r>
      <w:r>
        <w:t xml:space="preserve">(vv. 11-17) is not primarily a constitution for kingship; it is a prophetic anatomy of what happens when Israel exchanges the LORD’s protective rule for a human taking-machine. The Reformed reading holds: this is covenant apostasy operating through a political demand. The later provision of David and the Messianic hope does not retroactively justify Israel’s heart at Mizpah — it represents God’s grace operating</w:t>
      </w:r>
      <w:r>
        <w:t xml:space="preserve"> </w:t>
      </w:r>
      <w:r>
        <w:rPr>
          <w:i/>
          <w:iCs/>
        </w:rPr>
        <w:t xml:space="preserve">despite</w:t>
      </w:r>
      <w:r>
        <w:t xml:space="preserve"> </w:t>
      </w:r>
      <w:r>
        <w:t xml:space="preserve">and</w:t>
      </w:r>
      <w:r>
        <w:t xml:space="preserve"> </w:t>
      </w:r>
      <w:r>
        <w:rPr>
          <w:i/>
          <w:iCs/>
        </w:rPr>
        <w:t xml:space="preserve">through</w:t>
      </w:r>
      <w:r>
        <w:t xml:space="preserve"> </w:t>
      </w:r>
      <w:r>
        <w:t xml:space="preserve">the failure, not because of its legitimacy.</w:t>
      </w:r>
    </w:p>
    <w:p>
      <w:pPr>
        <w:pStyle w:val="BodyText"/>
      </w:pPr>
      <w:r>
        <w:rPr>
          <w:b/>
          <w:bCs/>
        </w:rPr>
        <w:t xml:space="preserve">The Mishpat Ha-Melek: Warning or Prediction?</w:t>
      </w:r>
    </w:p>
    <w:p>
      <w:pPr>
        <w:pStyle w:val="BodyText"/>
      </w:pPr>
      <w:r>
        <w:t xml:space="preserve">A second interpretive question concerns whether Samuel’s recitation of</w:t>
      </w:r>
      <w:r>
        <w:t xml:space="preserve"> </w:t>
      </w:r>
      <w:r>
        <w:t xml:space="preserve">“the manner of the king”</w:t>
      </w:r>
      <w:r>
        <w:t xml:space="preserve"> </w:t>
      </w:r>
      <w:r>
        <w:t xml:space="preserve">(vv. 11-17) is a warning to be heeded or an inevitable description of what kingship entails in the ancient Near East. Lutheran and some historical-critical readings treat it as a realistic political description — this is simply what kings do, and Israel is being informed, not threatened. On this reading, Samuel’s speech is less theological and more sociological.</w:t>
      </w:r>
    </w:p>
    <w:p>
      <w:pPr>
        <w:pStyle w:val="BodyText"/>
      </w:pPr>
      <w:r>
        <w:t xml:space="preserve">This reading should be</w:t>
      </w:r>
      <w:r>
        <w:t xml:space="preserve"> </w:t>
      </w:r>
      <w:r>
        <w:rPr>
          <w:i/>
          <w:iCs/>
        </w:rPr>
        <w:t xml:space="preserve">qualified</w:t>
      </w:r>
      <w:r>
        <w:t xml:space="preserve">: it is accurate that Samuel’s description reflects genuine ANE political realities — corvée labor, conscription, taxation, confiscation — and the passage is not naive about political power. The description is grounded in empirical observation. But the rhetorical function is clearly punitive and prophetic, not merely descriptive. The repetition of</w:t>
      </w:r>
      <w:r>
        <w:t xml:space="preserve"> </w:t>
      </w:r>
      <w:r>
        <w:t xml:space="preserve">“he will take”</w:t>
      </w:r>
      <w:r>
        <w:t xml:space="preserve"> </w:t>
      </w:r>
      <w:r>
        <w:t xml:space="preserve">(</w:t>
      </w:r>
      <w:r>
        <w:rPr>
          <w:i/>
          <w:iCs/>
        </w:rPr>
        <w:t xml:space="preserve">yiqqach</w:t>
      </w:r>
      <w:r>
        <w:t xml:space="preserve">) in verses 11-17 — appearing seven or more times — is not neutral enumeration; it is designed to expose what Israel is choosing. The king who takes is being contrasted implicitly with the LORD who gives. The Reformed reading: the</w:t>
      </w:r>
      <w:r>
        <w:t xml:space="preserve"> </w:t>
      </w:r>
      <w:r>
        <w:rPr>
          <w:i/>
          <w:iCs/>
        </w:rPr>
        <w:t xml:space="preserve">mishpat ha-melek</w:t>
      </w:r>
      <w:r>
        <w:t xml:space="preserve"> </w:t>
      </w:r>
      <w:r>
        <w:t xml:space="preserve">is a covenant-lawsuit warning functioning as a mirror —</w:t>
      </w:r>
      <w:r>
        <w:t xml:space="preserve"> </w:t>
      </w:r>
      <w:r>
        <w:t xml:space="preserve">“this is what you are asking for; look at it clearly.”</w:t>
      </w:r>
      <w:r>
        <w:t xml:space="preserve"> </w:t>
      </w:r>
      <w:r>
        <w:t xml:space="preserve">The fact that Israel accepts the terms (v. 19) makes it not a blueprint but a judicial sentence.</w:t>
      </w:r>
    </w:p>
    <w:p>
      <w:pPr>
        <w:pStyle w:val="BodyText"/>
      </w:pPr>
      <w:r>
        <w:rPr>
          <w:b/>
          <w:bCs/>
        </w:rPr>
        <w:t xml:space="preserve">Human Responsibility and Divine Sovereignty in the Grant of the Request</w:t>
      </w:r>
    </w:p>
    <w:p>
      <w:pPr>
        <w:pStyle w:val="BodyText"/>
      </w:pPr>
      <w:r>
        <w:t xml:space="preserve">A Wesleyan/Arminian emphasis might read God’s granting of the request (v. 22) as a simple accommodation to human free will — God respects the choice and permits it. While human responsibility is clearly present in this passage and should not be minimized, the Reformed reading goes deeper: God grants the request not as passive acquiescence but as an act of judicial providence — the giving over of a rebellious people to the object of their idolatry (cf. Romans 1:24, 26, 28 — the three-fold</w:t>
      </w:r>
      <w:r>
        <w:t xml:space="preserve"> </w:t>
      </w:r>
      <w:r>
        <w:t xml:space="preserve">“God gave them over”</w:t>
      </w:r>
      <w:r>
        <w:t xml:space="preserve">). God is not merely permitting; He is governing through Israel’s rebellion, including His purpose to raise up kingship for the eventual coming of the true King. The text does not resolve this tension — it holds divine sovereignty and human culpability simultaneously, which is precisely the Reformed comfort and warning.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God anticipated the request for a king and legislated for it, but with strict constraints: the king must not multiply horses, wives, or wealth, and must read the Law daily. Israel’s request violates the spirit of these constraints from the outset, confirming that the problem is not kingship per se but the</w:t>
      </w:r>
      <w:r>
        <w:t xml:space="preserve"> </w:t>
      </w:r>
      <w:r>
        <w:rPr>
          <w:i/>
          <w:iCs/>
        </w:rPr>
        <w:t xml:space="preserve">kind</w:t>
      </w:r>
      <w:r>
        <w:t xml:space="preserve"> </w:t>
      </w:r>
      <w:r>
        <w:t xml:space="preserve">of kingship being sought — power like the nations rather than servant-kingship under God’s Law.</w:t>
      </w:r>
    </w:p>
    <w:p>
      <w:pPr>
        <w:numPr>
          <w:ilvl w:val="0"/>
          <w:numId w:val="1001"/>
        </w:numPr>
      </w:pPr>
      <w:r>
        <w:rPr>
          <w:b/>
          <w:bCs/>
        </w:rPr>
        <w:t xml:space="preserve">Judges 8:22-23</w:t>
      </w:r>
      <w:r>
        <w:t xml:space="preserve"> </w:t>
      </w:r>
      <w:r>
        <w:t xml:space="preserve">— Gideon’s refusal to become king (</w:t>
      </w:r>
      <w:r>
        <w:t xml:space="preserve">“The LORD will rule over you”</w:t>
      </w:r>
      <w:r>
        <w:t xml:space="preserve">) establishes the theological benchmark that Israel is now abandoning. Gideon articulated the theocratic principle; the elders of 1 Samuel 8 are explicitly dismantling it. The contrast sharpens the indictment.</w:t>
      </w:r>
    </w:p>
    <w:p>
      <w:pPr>
        <w:numPr>
          <w:ilvl w:val="0"/>
          <w:numId w:val="1001"/>
        </w:numPr>
      </w:pPr>
      <w:r>
        <w:rPr>
          <w:b/>
          <w:bCs/>
        </w:rPr>
        <w:t xml:space="preserve">Romans 1:21-28</w:t>
      </w:r>
      <w:r>
        <w:t xml:space="preserve"> </w:t>
      </w:r>
      <w:r>
        <w:t xml:space="preserve">— Paul’s anatomy of idolatry as the</w:t>
      </w:r>
      <w:r>
        <w:t xml:space="preserve"> </w:t>
      </w:r>
      <w:r>
        <w:t xml:space="preserve">“exchange”</w:t>
      </w:r>
      <w:r>
        <w:t xml:space="preserve"> </w:t>
      </w:r>
      <w:r>
        <w:t xml:space="preserve">— trading the truth of God for a lie, the Creator for the creature — provides the New Testament theological framework for understanding Israel’s exchange of God’s kingship for a human substitute. God’s response in Romans 1 (the threefold</w:t>
      </w:r>
      <w:r>
        <w:t xml:space="preserve"> </w:t>
      </w:r>
      <w:r>
        <w:t xml:space="preserve">“gave them over”</w:t>
      </w:r>
      <w:r>
        <w:t xml:space="preserve">) illuminates God’s response in 1 Samuel 8:22.</w:t>
      </w:r>
    </w:p>
    <w:p>
      <w:pPr>
        <w:numPr>
          <w:ilvl w:val="0"/>
          <w:numId w:val="1001"/>
        </w:numPr>
      </w:pPr>
      <w:r>
        <w:rPr>
          <w:b/>
          <w:bCs/>
        </w:rPr>
        <w:t xml:space="preserve">1 Samuel 12:12-19</w:t>
      </w:r>
      <w:r>
        <w:t xml:space="preserve"> </w:t>
      </w:r>
      <w:r>
        <w:t xml:space="preserve">— Samuel’s farewell address revisits the sin of chapter 8 explicitly, naming it as rejection of God as King at the moment the Ammonite threat appeared. Samuel’s call to repentance and renewed covenant loyalty, even within the now-established monarchy, shows that God’s grace pursues Israel even through and after the act of rebellion.</w:t>
      </w:r>
    </w:p>
    <w:p>
      <w:pPr>
        <w:numPr>
          <w:ilvl w:val="0"/>
          <w:numId w:val="1001"/>
        </w:numPr>
      </w:pPr>
      <w:r>
        <w:rPr>
          <w:b/>
          <w:bCs/>
        </w:rPr>
        <w:t xml:space="preserve">Revelation 19:11-16</w:t>
      </w:r>
      <w:r>
        <w:t xml:space="preserve"> </w:t>
      </w:r>
      <w:r>
        <w:t xml:space="preserve">— The eschatological vision of Christ as King of kings — the true ruler who fights for His people (the very thing Israel demanded of a human king in 1 Samuel 8:20) — reveals the ultimate answer to Israel’s misdirected longing. The human king they demanded could only partially and sinfully approximate what the Lord Himself will finally and perfectly provide.</w:t>
      </w:r>
    </w:p>
    <w:p>
      <w:r>
        <w:pict>
          <v:rect style="width:0;height:1.5pt" o:hralign="center" o:hrstd="t" o:hr="t"/>
        </w:pict>
      </w:r>
    </w:p>
    <w:p>
      <w:pPr>
        <w:pStyle w:val="FirstParagraph"/>
      </w:pPr>
      <w:r>
        <w:rPr>
          <w:b/>
          <w:bCs/>
        </w:rPr>
        <w:t xml:space="preserve">Aim:</w:t>
      </w:r>
      <w:r>
        <w:t xml:space="preserve"> </w:t>
      </w:r>
      <w:r>
        <w:t xml:space="preserve">To confront readers with the anatomy of idolatrous substitution — the turn from God’s sufficient kingship to a human alternative — and call them to honest self-examination and renewed dependence on God as sovereign 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Samuel’s sons appointed as judges at Beersheba; they take bribes and pervert justice</w:t>
            </w:r>
          </w:p>
        </w:tc>
        <w:tc>
          <w:tcPr/>
          <w:p>
            <w:pPr>
              <w:pStyle w:val="Compact"/>
            </w:pPr>
            <w:r>
              <w:t xml:space="preserve">Structural parallel to Eli’s sons; the failure creates the political occasion but not the real cause of the demand</w:t>
            </w:r>
          </w:p>
        </w:tc>
      </w:tr>
      <w:tr>
        <w:tc>
          <w:tcPr/>
          <w:p>
            <w:pPr>
              <w:pStyle w:val="Compact"/>
            </w:pPr>
            <w:r>
              <w:t xml:space="preserve">4-5</w:t>
            </w:r>
          </w:p>
        </w:tc>
        <w:tc>
          <w:tcPr/>
          <w:p>
            <w:pPr>
              <w:pStyle w:val="Compact"/>
            </w:pPr>
            <w:r>
              <w:t xml:space="preserve">Elders gather at Ramah and formally request a king</w:t>
            </w:r>
            <w:r>
              <w:t xml:space="preserve"> </w:t>
            </w:r>
            <w:r>
              <w:t xml:space="preserve">“to judge us like all the nations”</w:t>
            </w:r>
          </w:p>
        </w:tc>
        <w:tc>
          <w:tcPr/>
          <w:p>
            <w:pPr>
              <w:pStyle w:val="Compact"/>
            </w:pPr>
            <w:r>
              <w:t xml:space="preserve">The phrase</w:t>
            </w:r>
            <w:r>
              <w:t xml:space="preserve"> </w:t>
            </w:r>
            <w:r>
              <w:t xml:space="preserve">“like all the nations”</w:t>
            </w:r>
            <w:r>
              <w:t xml:space="preserve"> </w:t>
            </w:r>
            <w:r>
              <w:t xml:space="preserve">is theologically loaded — Israel was called to be unlike the nations</w:t>
            </w:r>
          </w:p>
        </w:tc>
      </w:tr>
      <w:tr>
        <w:tc>
          <w:tcPr/>
          <w:p>
            <w:pPr>
              <w:pStyle w:val="Compact"/>
            </w:pPr>
            <w:r>
              <w:t xml:space="preserve">6</w:t>
            </w:r>
          </w:p>
        </w:tc>
        <w:tc>
          <w:tcPr/>
          <w:p>
            <w:pPr>
              <w:pStyle w:val="Compact"/>
            </w:pPr>
            <w:r>
              <w:t xml:space="preserve">Samuel displeased; he prays to the LORD</w:t>
            </w:r>
          </w:p>
        </w:tc>
        <w:tc>
          <w:tcPr/>
          <w:p>
            <w:pPr>
              <w:pStyle w:val="Compact"/>
            </w:pPr>
            <w:r>
              <w:t xml:space="preserve">Samuel’s first instinct is prayer — the proper response to a crisis of governance</w:t>
            </w:r>
          </w:p>
        </w:tc>
      </w:tr>
      <w:tr>
        <w:tc>
          <w:tcPr/>
          <w:p>
            <w:pPr>
              <w:pStyle w:val="Compact"/>
            </w:pPr>
            <w:r>
              <w:t xml:space="preserve">7</w:t>
            </w:r>
          </w:p>
        </w:tc>
        <w:tc>
          <w:tcPr/>
          <w:p>
            <w:pPr>
              <w:pStyle w:val="Compact"/>
            </w:pPr>
            <w:r>
              <w:t xml:space="preserve">God’s verdict:</w:t>
            </w:r>
            <w:r>
              <w:t xml:space="preserve"> </w:t>
            </w:r>
            <w:r>
              <w:t xml:space="preserve">“They have not rejected you, they have rejected me from being king over them”</w:t>
            </w:r>
          </w:p>
        </w:tc>
        <w:tc>
          <w:tcPr/>
          <w:p>
            <w:pPr>
              <w:pStyle w:val="Compact"/>
            </w:pPr>
            <w:r>
              <w:t xml:space="preserve">The interpretive center of the chapter — the demand is theological apostasy, not merely political reorganization</w:t>
            </w:r>
          </w:p>
        </w:tc>
      </w:tr>
      <w:tr>
        <w:tc>
          <w:tcPr/>
          <w:p>
            <w:pPr>
              <w:pStyle w:val="Compact"/>
            </w:pPr>
            <w:r>
              <w:t xml:space="preserve">8</w:t>
            </w:r>
          </w:p>
        </w:tc>
        <w:tc>
          <w:tcPr/>
          <w:p>
            <w:pPr>
              <w:pStyle w:val="Compact"/>
            </w:pPr>
            <w:r>
              <w:t xml:space="preserve">God grounds the rejection in Israel’s entire history of idolatry since the Exodus</w:t>
            </w:r>
          </w:p>
        </w:tc>
        <w:tc>
          <w:tcPr/>
          <w:p>
            <w:pPr>
              <w:pStyle w:val="Compact"/>
            </w:pPr>
            <w:r>
              <w:t xml:space="preserve">This is not a new behavior; it is the pattern</w:t>
            </w:r>
          </w:p>
        </w:tc>
      </w:tr>
      <w:tr>
        <w:tc>
          <w:tcPr/>
          <w:p>
            <w:pPr>
              <w:pStyle w:val="Compact"/>
            </w:pPr>
            <w:r>
              <w:t xml:space="preserve">9</w:t>
            </w:r>
          </w:p>
        </w:tc>
        <w:tc>
          <w:tcPr/>
          <w:p>
            <w:pPr>
              <w:pStyle w:val="Compact"/>
            </w:pPr>
            <w:r>
              <w:t xml:space="preserve">God commands Samuel to warn them (</w:t>
            </w:r>
            <w:r>
              <w:t xml:space="preserve">“solemnly warn them”</w:t>
            </w:r>
            <w:r>
              <w:t xml:space="preserve">) of the</w:t>
            </w:r>
            <w:r>
              <w:t xml:space="preserve"> </w:t>
            </w:r>
            <w:r>
              <w:t xml:space="preserve">“manner of the king”</w:t>
            </w:r>
          </w:p>
        </w:tc>
        <w:tc>
          <w:tcPr/>
          <w:p>
            <w:pPr>
              <w:pStyle w:val="Compact"/>
            </w:pPr>
            <w:r>
              <w:t xml:space="preserve">God’s response to rebellion is not silent permission but prophetic warning — grace operating within judgment</w:t>
            </w:r>
          </w:p>
        </w:tc>
      </w:tr>
      <w:tr>
        <w:tc>
          <w:tcPr/>
          <w:p>
            <w:pPr>
              <w:pStyle w:val="Compact"/>
            </w:pPr>
            <w:r>
              <w:t xml:space="preserve">10-11a</w:t>
            </w:r>
          </w:p>
        </w:tc>
        <w:tc>
          <w:tcPr/>
          <w:p>
            <w:pPr>
              <w:pStyle w:val="Compact"/>
            </w:pPr>
            <w:r>
              <w:t xml:space="preserve">Samuel reports God’s words; begins the</w:t>
            </w:r>
            <w:r>
              <w:t xml:space="preserve"> </w:t>
            </w:r>
            <w:r>
              <w:rPr>
                <w:i/>
                <w:iCs/>
              </w:rPr>
              <w:t xml:space="preserve">mishpat ha-melek</w:t>
            </w:r>
          </w:p>
        </w:tc>
        <w:tc>
          <w:tcPr/>
          <w:p>
            <w:pPr>
              <w:pStyle w:val="Compact"/>
            </w:pPr>
            <w:r>
              <w:t xml:space="preserve">Samuel faithfully delivers the word even though it will be rejected</w:t>
            </w:r>
          </w:p>
        </w:tc>
      </w:tr>
      <w:tr>
        <w:tc>
          <w:tcPr/>
          <w:p>
            <w:pPr>
              <w:pStyle w:val="Compact"/>
            </w:pPr>
            <w:r>
              <w:t xml:space="preserve">11b-12</w:t>
            </w:r>
          </w:p>
        </w:tc>
        <w:tc>
          <w:tcPr/>
          <w:p>
            <w:pPr>
              <w:pStyle w:val="Compact"/>
            </w:pPr>
            <w:r>
              <w:t xml:space="preserve">The king will take sons — for chariots, cavalry, commanders of thousands and fifties, to plow and reap and make weapons</w:t>
            </w:r>
          </w:p>
        </w:tc>
        <w:tc>
          <w:tcPr/>
          <w:p>
            <w:pPr>
              <w:pStyle w:val="Compact"/>
            </w:pPr>
            <w:r>
              <w:t xml:space="preserve">Military conscription — the king who fights for them will cost them their sons to do it</w:t>
            </w:r>
          </w:p>
        </w:tc>
      </w:tr>
      <w:tr>
        <w:tc>
          <w:tcPr/>
          <w:p>
            <w:pPr>
              <w:pStyle w:val="Compact"/>
            </w:pPr>
            <w:r>
              <w:t xml:space="preserve">13</w:t>
            </w:r>
          </w:p>
        </w:tc>
        <w:tc>
          <w:tcPr/>
          <w:p>
            <w:pPr>
              <w:pStyle w:val="Compact"/>
            </w:pPr>
            <w:r>
              <w:t xml:space="preserve">The king will take daughters — for perfumers, cooks, bakers</w:t>
            </w:r>
          </w:p>
        </w:tc>
        <w:tc>
          <w:tcPr/>
          <w:p>
            <w:pPr>
              <w:pStyle w:val="Compact"/>
            </w:pPr>
            <w:r>
              <w:t xml:space="preserve">Domestic conscription — royal household needs override family life</w:t>
            </w:r>
          </w:p>
        </w:tc>
      </w:tr>
      <w:tr>
        <w:tc>
          <w:tcPr/>
          <w:p>
            <w:pPr>
              <w:pStyle w:val="Compact"/>
            </w:pPr>
            <w:r>
              <w:t xml:space="preserve">14-15</w:t>
            </w:r>
          </w:p>
        </w:tc>
        <w:tc>
          <w:tcPr/>
          <w:p>
            <w:pPr>
              <w:pStyle w:val="Compact"/>
            </w:pPr>
            <w:r>
              <w:t xml:space="preserve">The king will take the best fields, vineyards, orchards, and a tenth of grain and vineyards for his officers</w:t>
            </w:r>
          </w:p>
        </w:tc>
        <w:tc>
          <w:tcPr/>
          <w:p>
            <w:pPr>
              <w:pStyle w:val="Compact"/>
            </w:pPr>
            <w:r>
              <w:t xml:space="preserve">Economic extraction — the LORD’s tithe (10%) is now replicated by the king, but for officials, not for God</w:t>
            </w:r>
          </w:p>
        </w:tc>
      </w:tr>
      <w:tr>
        <w:tc>
          <w:tcPr/>
          <w:p>
            <w:pPr>
              <w:pStyle w:val="Compact"/>
            </w:pPr>
            <w:r>
              <w:t xml:space="preserve">16-17</w:t>
            </w:r>
          </w:p>
        </w:tc>
        <w:tc>
          <w:tcPr/>
          <w:p>
            <w:pPr>
              <w:pStyle w:val="Compact"/>
            </w:pPr>
            <w:r>
              <w:t xml:space="preserve">The king will take servants, livestock, and a tenth of flocks;</w:t>
            </w:r>
            <w:r>
              <w:t xml:space="preserve"> </w:t>
            </w:r>
            <w:r>
              <w:t xml:space="preserve">“and you shall be his slaves”</w:t>
            </w:r>
          </w:p>
        </w:tc>
        <w:tc>
          <w:tcPr/>
          <w:p>
            <w:pPr>
              <w:pStyle w:val="Compact"/>
            </w:pPr>
            <w:r>
              <w:t xml:space="preserve">The climax: total servitude; the people will be to the king what they were meant to be only to God</w:t>
            </w:r>
          </w:p>
        </w:tc>
      </w:tr>
      <w:tr>
        <w:tc>
          <w:tcPr/>
          <w:p>
            <w:pPr>
              <w:pStyle w:val="Compact"/>
            </w:pPr>
            <w:r>
              <w:t xml:space="preserve">18</w:t>
            </w:r>
          </w:p>
        </w:tc>
        <w:tc>
          <w:tcPr/>
          <w:p>
            <w:pPr>
              <w:pStyle w:val="Compact"/>
            </w:pPr>
            <w:r>
              <w:t xml:space="preserve">They will cry out to the LORD, but He will not answer because they chose this king</w:t>
            </w:r>
          </w:p>
        </w:tc>
        <w:tc>
          <w:tcPr/>
          <w:p>
            <w:pPr>
              <w:pStyle w:val="Compact"/>
            </w:pPr>
            <w:r>
              <w:t xml:space="preserve">The ultimate consequence — not God’s absence, but God’s just withdrawal of the rescue they forfeited</w:t>
            </w:r>
          </w:p>
        </w:tc>
      </w:tr>
      <w:tr>
        <w:tc>
          <w:tcPr/>
          <w:p>
            <w:pPr>
              <w:pStyle w:val="Compact"/>
            </w:pPr>
            <w:r>
              <w:t xml:space="preserve">19-20</w:t>
            </w:r>
          </w:p>
        </w:tc>
        <w:tc>
          <w:tcPr/>
          <w:p>
            <w:pPr>
              <w:pStyle w:val="Compact"/>
            </w:pPr>
            <w:r>
              <w:t xml:space="preserve">Israel refuses to listen; reiterates the demand: king to judge, go before, and fight their battles</w:t>
            </w:r>
          </w:p>
        </w:tc>
        <w:tc>
          <w:tcPr/>
          <w:p>
            <w:pPr>
              <w:pStyle w:val="Compact"/>
            </w:pPr>
            <w:r>
              <w:t xml:space="preserve">Hardened resolve; the triple function (judge/lead/fight) is precisely what God had been providing</w:t>
            </w:r>
          </w:p>
        </w:tc>
      </w:tr>
      <w:tr>
        <w:tc>
          <w:tcPr/>
          <w:p>
            <w:pPr>
              <w:pStyle w:val="Compact"/>
            </w:pPr>
            <w:r>
              <w:t xml:space="preserve">21-22</w:t>
            </w:r>
          </w:p>
        </w:tc>
        <w:tc>
          <w:tcPr/>
          <w:p>
            <w:pPr>
              <w:pStyle w:val="Compact"/>
            </w:pPr>
            <w:r>
              <w:t xml:space="preserve">Samuel reports to the LORD; God says</w:t>
            </w:r>
            <w:r>
              <w:t xml:space="preserve"> </w:t>
            </w:r>
            <w:r>
              <w:t xml:space="preserve">“obey their voice and make them a king”</w:t>
            </w:r>
          </w:p>
        </w:tc>
        <w:tc>
          <w:tcPr/>
          <w:p>
            <w:pPr>
              <w:pStyle w:val="Compact"/>
            </w:pPr>
            <w:r>
              <w:t xml:space="preserve">God’s sovereign grant of the request; Samuel sent home; the judicial permission is given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Occasion: Failed Leadership and the Demand for a King</w:t>
            </w:r>
          </w:p>
        </w:tc>
      </w:tr>
      <w:tr>
        <w:tc>
          <w:tcPr/>
          <w:p>
            <w:pPr>
              <w:pStyle w:val="Compact"/>
            </w:pPr>
            <w:r>
              <w:t xml:space="preserve">2</w:t>
            </w:r>
          </w:p>
        </w:tc>
        <w:tc>
          <w:tcPr/>
          <w:p>
            <w:pPr>
              <w:pStyle w:val="Compact"/>
            </w:pPr>
            <w:r>
              <w:t xml:space="preserve">6-9</w:t>
            </w:r>
          </w:p>
        </w:tc>
        <w:tc>
          <w:tcPr/>
          <w:p>
            <w:pPr>
              <w:pStyle w:val="Compact"/>
            </w:pPr>
            <w:r>
              <w:t xml:space="preserve">The Divine Verdict: Rejection of God as King</w:t>
            </w:r>
          </w:p>
        </w:tc>
      </w:tr>
      <w:tr>
        <w:tc>
          <w:tcPr/>
          <w:p>
            <w:pPr>
              <w:pStyle w:val="Compact"/>
            </w:pPr>
            <w:r>
              <w:t xml:space="preserve">3</w:t>
            </w:r>
          </w:p>
        </w:tc>
        <w:tc>
          <w:tcPr/>
          <w:p>
            <w:pPr>
              <w:pStyle w:val="Compact"/>
            </w:pPr>
            <w:r>
              <w:t xml:space="preserve">10-18</w:t>
            </w:r>
          </w:p>
        </w:tc>
        <w:tc>
          <w:tcPr/>
          <w:p>
            <w:pPr>
              <w:pStyle w:val="Compact"/>
            </w:pPr>
            <w:r>
              <w:t xml:space="preserve">The Warning: The Anatomy of Human Kingship</w:t>
            </w:r>
          </w:p>
        </w:tc>
      </w:tr>
      <w:tr>
        <w:tc>
          <w:tcPr/>
          <w:p>
            <w:pPr>
              <w:pStyle w:val="Compact"/>
            </w:pPr>
            <w:r>
              <w:t xml:space="preserve">4</w:t>
            </w:r>
          </w:p>
        </w:tc>
        <w:tc>
          <w:tcPr/>
          <w:p>
            <w:pPr>
              <w:pStyle w:val="Compact"/>
            </w:pPr>
            <w:r>
              <w:t xml:space="preserve">19-22</w:t>
            </w:r>
          </w:p>
        </w:tc>
        <w:tc>
          <w:tcPr/>
          <w:p>
            <w:pPr>
              <w:pStyle w:val="Compact"/>
            </w:pPr>
            <w:r>
              <w:t xml:space="preserve">The Refusal and the Grant: Israel Chooses Its Idol</w:t>
            </w:r>
          </w:p>
        </w:tc>
      </w:tr>
    </w:tbl>
    <w:p>
      <w:r>
        <w:pict>
          <v:rect style="width:0;height:1.5pt" o:hralign="center" o:hrstd="t" o:hr="t"/>
        </w:pict>
      </w:r>
    </w:p>
    <w:p>
      <w:pPr>
        <w:pStyle w:val="FirstParagraph"/>
      </w:pPr>
      <w:r>
        <w:rPr>
          <w:b/>
          <w:bCs/>
        </w:rPr>
        <w:t xml:space="preserve">Subject Sentence:</w:t>
      </w:r>
      <w:r>
        <w:t xml:space="preserve"> </w:t>
      </w:r>
      <w:r>
        <w:t xml:space="preserve">Israel rejects God’s kingship and demands a human king — choosing imitation over dependence.</w:t>
      </w:r>
    </w:p>
    <w:p>
      <w:pPr>
        <w:pStyle w:val="BodyText"/>
      </w:pPr>
      <w:r>
        <w:rPr>
          <w:b/>
          <w:bCs/>
        </w:rPr>
        <w:t xml:space="preserve">Primary Claim:</w:t>
      </w:r>
      <w:r>
        <w:t xml:space="preserve"> </w:t>
      </w:r>
      <w:r>
        <w:t xml:space="preserve">God is confronting His people’s persistent impulse to replace His sovereign rule with a visible, manageable substitute — and calling them to recognize the catastrophic cost of choosing human power over divine kingship.</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Examine what you are asking to do the work only God can do. [Mind/Belief]</w:t>
      </w:r>
      <w:r>
        <w:t xml:space="preserve"> </w:t>
      </w:r>
      <w:r>
        <w:t xml:space="preserve">Israel’s demand was not irrational — they wanted security, justice, and protection. The problem was not the desire but the object: they wanted a human institution to deliver what only God provides. Every believer carries some version of this same misplacement — the financial security that will finally let you rest, the relationship that will finally make you feel known, the institutional structure or political leader that will finally make things right. The diagnostic question from this text is not</w:t>
      </w:r>
      <w:r>
        <w:t xml:space="preserve"> </w:t>
      </w:r>
      <w:r>
        <w:t xml:space="preserve">“Are you trusting God in general?”</w:t>
      </w:r>
      <w:r>
        <w:t xml:space="preserve"> </w:t>
      </w:r>
      <w:r>
        <w:t xml:space="preserve">but</w:t>
      </w:r>
      <w:r>
        <w:t xml:space="preserve"> </w:t>
      </w:r>
      <w:r>
        <w:t xml:space="preserve">“What specific thing are you asking to be king so that God can step back?”</w:t>
      </w:r>
      <w:r>
        <w:t xml:space="preserve"> </w:t>
      </w:r>
      <w:r>
        <w:t xml:space="preserve">Name it. That is your 1 Samuel 8 moment.</w:t>
      </w:r>
    </w:p>
    <w:p>
      <w:pPr>
        <w:pStyle w:val="BodyText"/>
      </w:pPr>
      <w:r>
        <w:rPr>
          <w:b/>
          <w:bCs/>
        </w:rPr>
        <w:t xml:space="preserve">2. Hear the mishpat ha-melek spoken over your own idols. [Mind/Belief]</w:t>
      </w:r>
      <w:r>
        <w:t xml:space="preserve"> </w:t>
      </w:r>
      <w:r>
        <w:t xml:space="preserve">God’s response to Israel’s idolatrous demand was not simply to say no — He narrated, in deliberate detail, exactly what the substitute would cost them. Every false king takes. The financial security idol takes your peace, your Sabbath, your generosity, and eventually your relationships. The approval idol takes your courage, your honesty, your identity, and finally your ability to hear God’s voice above the crowd’s. The political-savior idol takes your hope and ties it to someone who will disappoint and die. God is not withholding this warning from you — He has given it in His word. The question is whether you will listen or say, like Israel in verse 19,</w:t>
      </w:r>
      <w:r>
        <w:t xml:space="preserve"> </w:t>
      </w:r>
      <w:r>
        <w:t xml:space="preserve">“No, but we will have a king over us.”</w:t>
      </w:r>
    </w:p>
    <w:p>
      <w:pPr>
        <w:pStyle w:val="BodyText"/>
      </w:pPr>
      <w:r>
        <w:rPr>
          <w:b/>
          <w:bCs/>
        </w:rPr>
        <w:t xml:space="preserve">3. Grieve the ways the church has asked for kings. [Affections/Worship]</w:t>
      </w:r>
      <w:r>
        <w:t xml:space="preserve"> </w:t>
      </w:r>
      <w:r>
        <w:t xml:space="preserve">This passage is not only an individual diagnostic — it is an ecclesial one. The church has in every generation been tempted to secure herself through human power rather than divine provision: through political alliances, through celebrity platforms, through institutional respectability, through cultural accommodation designed to make the church</w:t>
      </w:r>
      <w:r>
        <w:t xml:space="preserve"> </w:t>
      </w:r>
      <w:r>
        <w:t xml:space="preserve">“like all the nations.”</w:t>
      </w:r>
      <w:r>
        <w:t xml:space="preserve"> </w:t>
      </w:r>
      <w:r>
        <w:t xml:space="preserve">These are not neutral organizational decisions — they are theological ones. The elders of Israel were not wicked men by reputation; they were the recognized leaders of God’s people. This passage calls the church to the grief of honest self-recognition — to mourn the ways we have sought visible power rather than the invisible King.</w:t>
      </w:r>
    </w:p>
    <w:p>
      <w:pPr>
        <w:pStyle w:val="BodyText"/>
      </w:pPr>
      <w:r>
        <w:rPr>
          <w:b/>
          <w:bCs/>
        </w:rPr>
        <w:t xml:space="preserve">4. Trust the God who fights for you — specifically, concretely, right now. [Affections/Worship]</w:t>
      </w:r>
      <w:r>
        <w:t xml:space="preserve"> </w:t>
      </w:r>
      <w:r>
        <w:t xml:space="preserve">Israel wanted a king who would</w:t>
      </w:r>
      <w:r>
        <w:t xml:space="preserve"> </w:t>
      </w:r>
      <w:r>
        <w:t xml:space="preserve">“fight our battles”</w:t>
      </w:r>
      <w:r>
        <w:t xml:space="preserve"> </w:t>
      </w:r>
      <w:r>
        <w:t xml:space="preserve">(v. 20) — which is a desire God had repeatedly answered throughout Judges and the early Samuel narratives. The irony is that God had been fighting for them all along; they simply could not see it clearly enough to trust it without a visible human figure to point to. The call from this text is not to muster more general trust in God’s sovereignty, but to identify the specific battle you are facing and to name God as the one already engaged in it — not as a theological proposition, but as the present reality before which your anxiety can actually bow.</w:t>
      </w:r>
    </w:p>
    <w:p>
      <w:pPr>
        <w:pStyle w:val="BodyText"/>
      </w:pPr>
      <w:r>
        <w:rPr>
          <w:b/>
          <w:bCs/>
        </w:rPr>
        <w:t xml:space="preserve">5. Stop organizing your life around the fear of being unlike the nations. [Will/Behavior]</w:t>
      </w:r>
      <w:r>
        <w:t xml:space="preserve"> </w:t>
      </w:r>
      <w:r>
        <w:t xml:space="preserve">Israel’s stated motivation —</w:t>
      </w:r>
      <w:r>
        <w:t xml:space="preserve"> </w:t>
      </w:r>
      <w:r>
        <w:t xml:space="preserve">“that we also may be like all the nations”</w:t>
      </w:r>
      <w:r>
        <w:t xml:space="preserve"> </w:t>
      </w:r>
      <w:r>
        <w:t xml:space="preserve">(v. 20) — is the gravitational pull of conformity operating at the deepest level. The fear of being different, of being vulnerable without the institutions and markers that the surrounding culture treats as essential to security and dignity, drove them past the voice of God. This same fear shapes Christian decision-making in ways rarely named: career paths chosen for cultural respectability rather than calling, financial choices governed by comparison rather than stewardship, life structures organized around looking normal rather than living faithfully. The concrete step this passage demands is to identify one specific area where fear of being</w:t>
      </w:r>
      <w:r>
        <w:t xml:space="preserve"> </w:t>
      </w:r>
      <w:r>
        <w:t xml:space="preserve">“unlike the nations”</w:t>
      </w:r>
      <w:r>
        <w:t xml:space="preserve"> </w:t>
      </w:r>
      <w:r>
        <w:t xml:space="preserve">is driving a decision — and to bring it back under God’s kingship, regardless of the cost to appearances.</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8 is a pivotal text for understanding the biblical theology of kingship, idolatry, and the nature of God’s rule over His people. It establishes that the demand for human kingship is not a neutral political preference but a theological act — an exchange of God’s direct sovereign rule for a human mediating power. God’s declaration in verse 7 (</w:t>
      </w:r>
      <w:r>
        <w:t xml:space="preserve">“they have rejected me from being king over them”</w:t>
      </w:r>
      <w:r>
        <w:t xml:space="preserve">) grounds all subsequent reflection on Israelite monarchy: the kings who follow must be understood as a concession, not an ideal. The passage also reveals something essential about God’s character — He is not a passive observer of human rebellion. He warns, He names the cost, He withholds nothing of the truth, and then He permits — governing even through the people’s rejection of His rule. The</w:t>
      </w:r>
      <w:r>
        <w:t xml:space="preserve"> </w:t>
      </w:r>
      <w:r>
        <w:rPr>
          <w:i/>
          <w:iCs/>
        </w:rPr>
        <w:t xml:space="preserve">mishpat ha-melek</w:t>
      </w:r>
      <w:r>
        <w:t xml:space="preserve"> </w:t>
      </w:r>
      <w:r>
        <w:t xml:space="preserve">stands as a permanent hermeneutical lens for reading the entire Deuteronomistic history: every subsequent king will be evaluated against the standard this chapter establishes.</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8 is an essential text for Reformed theology’s understanding of total depravity and the idolatrous heart’s operation even within the covenant community. Israel does not defect from outside the covenant — they are God’s people at Ramah, they have Samuel praying for them, they have the entirety of the Exodus-wilderness-settlement narrative in their collective memory, and they reject God’s kingship anyway. This is the anatomy of the sinner’s heart: not ignorance, not circumstantial necessity, but willful preference for a manageable substitute over the living God. Reformed theology further finds in God’s response — granting the request as a judicial act of providence — the pattern that Paul articulates in Romans 1: God governs even through the hardening consequences of human rebellion, bending the people’s idolatry toward His own redemptive purposes. The ultimate theological weight falls on the Messianic trajectory: Israel’s demand for a king</w:t>
      </w:r>
      <w:r>
        <w:t xml:space="preserve"> </w:t>
      </w:r>
      <w:r>
        <w:t xml:space="preserve">“like the nations”</w:t>
      </w:r>
      <w:r>
        <w:t xml:space="preserve"> </w:t>
      </w:r>
      <w:r>
        <w:t xml:space="preserve">becomes, through the failure and partial faithfulness of every human king, the context in which the longing for the true King — David’s greater Son — grows into its full canonical shape. The gospel answer to 1 Samuel 8 is not a better political structure; it is the Kingdom of God arriving in the person and work of Jesus Christ, who fights every battle, judges with perfect justice, and rules without taking.</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God’s people rejected God as King because they wanted someone they could see, organize around, and point to — and God named it for exactly what it was: not a leadership preference, but a rejection of Him. The same impulse runs through every human heart that reaches for a visible substitute to do what only the invisible King can do. The call of this passage is not to try harder but to look honestly — to name what you have crowned in place of God, hear the cost He is already spelling out, and return your allegiance to the One whose rule costs you nothing and provides everything.</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passage to political commentary.</w:t>
      </w:r>
      <w:r>
        <w:t xml:space="preserve"> </w:t>
      </w:r>
      <w:r>
        <w:t xml:space="preserve">Because the text concerns governance and kingship, there is a strong temptation to turn the exposition into a sermon on political theology — critiquing specific modern governments, leadership structures, or political movements. This misses the passage’s primary target entirely. The elders’ demand is not a lesson in why democracy is better than monarchy, or why Christians should distrust government. It is a theological indictment of the idolatrous heart operating within the covenant community. Political application may be a secondary implication, but making it the main point evacuates the gospel content.</w:t>
      </w:r>
    </w:p>
    <w:p>
      <w:pPr>
        <w:numPr>
          <w:ilvl w:val="0"/>
          <w:numId w:val="1002"/>
        </w:numPr>
      </w:pPr>
      <w:r>
        <w:rPr>
          <w:b/>
          <w:bCs/>
        </w:rPr>
        <w:t xml:space="preserve">Softening God’s verdict in verse 7.</w:t>
      </w:r>
      <w:r>
        <w:t xml:space="preserve"> </w:t>
      </w:r>
      <w:r>
        <w:t xml:space="preserve">Preachers sometimes move past verse 7 too quickly, treating it as context-setting rather than as the interpretive center of the entire chapter. The passage cannot be understood without sitting with the full weight of what God says:</w:t>
      </w:r>
      <w:r>
        <w:t xml:space="preserve"> </w:t>
      </w:r>
      <w:r>
        <w:t xml:space="preserve">“They have not rejected you — they have rejected me from being king over them.”</w:t>
      </w:r>
      <w:r>
        <w:t xml:space="preserve"> </w:t>
      </w:r>
      <w:r>
        <w:t xml:space="preserve">This is covenant-betrayal language. Softening it into</w:t>
      </w:r>
      <w:r>
        <w:t xml:space="preserve"> </w:t>
      </w:r>
      <w:r>
        <w:t xml:space="preserve">“God was a little disappointed with the timing”</w:t>
      </w:r>
      <w:r>
        <w:t xml:space="preserve"> </w:t>
      </w:r>
      <w:r>
        <w:t xml:space="preserve">or</w:t>
      </w:r>
      <w:r>
        <w:t xml:space="preserve"> </w:t>
      </w:r>
      <w:r>
        <w:t xml:space="preserve">“Israel was making a pragmatic mistake”</w:t>
      </w:r>
      <w:r>
        <w:t xml:space="preserve"> </w:t>
      </w:r>
      <w:r>
        <w:t xml:space="preserve">strips the text of its theological force and makes the applications merely practical rather than spiritually diagnostic.</w:t>
      </w:r>
    </w:p>
    <w:p>
      <w:pPr>
        <w:numPr>
          <w:ilvl w:val="0"/>
          <w:numId w:val="1002"/>
        </w:numPr>
      </w:pPr>
      <w:r>
        <w:rPr>
          <w:b/>
          <w:bCs/>
        </w:rPr>
        <w:t xml:space="preserve">Moralistic application:</w:t>
      </w:r>
      <w:r>
        <w:rPr>
          <w:b/>
          <w:bCs/>
        </w:rPr>
        <w:t xml:space="preserve"> </w:t>
      </w:r>
      <w:r>
        <w:rPr>
          <w:b/>
          <w:bCs/>
        </w:rPr>
        <w:t xml:space="preserve">“Obey God’s leaders.”</w:t>
      </w:r>
      <w:r>
        <w:t xml:space="preserve"> </w:t>
      </w:r>
      <w:r>
        <w:t xml:space="preserve">Because Samuel is treated unfairly, there is a temptation to preach the passage as a lesson in respecting God-appointed authority and not circumventing proper leadership. This inverts the text. Samuel is not the hero being vindicated — he is explicitly told by God not to take Israel’s rejection personally. The text is not about interpersonal dynamics between Samuel and the elders; it is about Israel’s relationship to God as King. Applications that focus on following proper spiritual authority or honoring leaders miss the passage’s primary claim.</w:t>
      </w:r>
    </w:p>
    <w:p>
      <w:pPr>
        <w:numPr>
          <w:ilvl w:val="0"/>
          <w:numId w:val="1002"/>
        </w:numPr>
      </w:pPr>
      <w:r>
        <w:rPr>
          <w:b/>
          <w:bCs/>
        </w:rPr>
        <w:t xml:space="preserve">Leaving the application at abstract</w:t>
      </w:r>
      <w:r>
        <w:rPr>
          <w:b/>
          <w:bCs/>
        </w:rPr>
        <w:t xml:space="preserve"> </w:t>
      </w:r>
      <w:r>
        <w:rPr>
          <w:b/>
          <w:bCs/>
        </w:rPr>
        <w:t xml:space="preserve">“trust God”</w:t>
      </w:r>
      <w:r>
        <w:rPr>
          <w:b/>
          <w:bCs/>
        </w:rPr>
        <w:t xml:space="preserve"> </w:t>
      </w:r>
      <w:r>
        <w:rPr>
          <w:b/>
          <w:bCs/>
        </w:rPr>
        <w:t xml:space="preserve">without diagnosing the specific idol.</w:t>
      </w:r>
      <w:r>
        <w:t xml:space="preserve"> </w:t>
      </w:r>
      <w:r>
        <w:t xml:space="preserve">This passage is remarkably specific in its anatomy of Israel’s false king — they name exactly what they want it to do (judge, lead, fight), they name exactly why they want it (to be like the nations), and God names exactly what it will cost. The preacher who lands on</w:t>
      </w:r>
      <w:r>
        <w:t xml:space="preserve"> </w:t>
      </w:r>
      <w:r>
        <w:t xml:space="preserve">“trust God, not human power”</w:t>
      </w:r>
      <w:r>
        <w:t xml:space="preserve"> </w:t>
      </w:r>
      <w:r>
        <w:t xml:space="preserve">without pressing congregants to name their specific substitute — the financial idol, the relational idol, the political-savior idol, the institutional-security idol — has honored the passage’s content but missed its intent entirely.</w:t>
      </w:r>
    </w:p>
    <w:p>
      <w:pPr>
        <w:numPr>
          <w:ilvl w:val="0"/>
          <w:numId w:val="1002"/>
        </w:numPr>
      </w:pPr>
      <w:r>
        <w:rPr>
          <w:b/>
          <w:bCs/>
        </w:rPr>
        <w:t xml:space="preserve">Neglecting the Messianic trajectory.</w:t>
      </w:r>
      <w:r>
        <w:t xml:space="preserve"> </w:t>
      </w:r>
      <w:r>
        <w:t xml:space="preserve">The passage ends in apparent defeat: God gives Israel what they want, and Samuel goes home. Preaching that ends here leaves the congregation without gospel traction. First Samuel 8 is not the end of the story — it is the beginning of a long, painful pedagogy that God will use to drive the longing for the true King deeper into Israel’s bones. The preacher must, at minimum, point to the direction the canon travels: from Saul’s failure to David’s partial faithfulness to the Messianic promise to Christ’s arrival as the King who fights, judges, and rules without the taking that human power always demands.</w:t>
      </w:r>
    </w:p>
    <w:p>
      <w:pPr>
        <w:numPr>
          <w:ilvl w:val="0"/>
          <w:numId w:val="1002"/>
        </w:numPr>
      </w:pPr>
      <w:r>
        <w:rPr>
          <w:b/>
          <w:bCs/>
        </w:rPr>
        <w:t xml:space="preserve">Failing to preach verse 18 as both warning and gospel.</w:t>
      </w:r>
      <w:r>
        <w:t xml:space="preserve"> </w:t>
      </w:r>
      <w:r>
        <w:t xml:space="preserve">“And in that day you will cry out because of your king, whom you have chosen for yourselves, but the LORD will not answer you in that day”</w:t>
      </w:r>
      <w:r>
        <w:t xml:space="preserve"> </w:t>
      </w:r>
      <w:r>
        <w:t xml:space="preserve">is one of the most sobering verses in Samuel. Preachers sometimes skip it as too severe, or soften it as temporary. But this verse must be preached — it is the specific cost of the idolatrous choice, the silence that follows when we have persistently asked a substitute to be God and find it cannot deliver. At the same time, the gospel note is not absent: God gives the warning precisely so that someone might hear it and turn back before the silence comes. The verse is both judgment and mercy, and both must be preached.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2026-07-14T21:02:34Z</dcterms:created>
  <dcterms:modified xsi:type="dcterms:W3CDTF">2026-07-14T21:02:34Z</dcterms:modified>
</cp:coreProperties>
</file>

<file path=docProps/custom.xml><?xml version="1.0" encoding="utf-8"?>
<Properties xmlns="http://schemas.openxmlformats.org/officeDocument/2006/custom-properties" xmlns:vt="http://schemas.openxmlformats.org/officeDocument/2006/docPropsVTypes"/>
</file>